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PDM-E-30023983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01.06.2026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Amtsgericht Zossen, Infrastrukturmaßnahme für innovative Sitzungssaalausstattung, Starkstrom- und informationstechnische 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Starkstrom- und informationstechnische 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